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A" w:rsidRDefault="006B0DAA" w:rsidP="006B0DAA">
      <w:pPr>
        <w:pStyle w:val="a3"/>
        <w:spacing w:before="0" w:after="0"/>
        <w:jc w:val="center"/>
        <w:rPr>
          <w:rFonts w:ascii="仿宋_GB2312" w:eastAsia="仿宋_GB2312" w:cs="Arial"/>
          <w:sz w:val="32"/>
          <w:szCs w:val="32"/>
        </w:rPr>
      </w:pPr>
      <w:r w:rsidRPr="006B0DAA">
        <w:rPr>
          <w:rFonts w:ascii="仿宋_GB2312" w:eastAsia="仿宋_GB2312" w:cs="Arial" w:hint="eastAsia"/>
          <w:sz w:val="32"/>
          <w:szCs w:val="32"/>
        </w:rPr>
        <w:t>山东交通学院院长办公室</w:t>
      </w:r>
      <w:r w:rsidRPr="006B0DAA">
        <w:rPr>
          <w:rFonts w:ascii="仿宋_GB2312" w:eastAsia="仿宋_GB2312" w:cs="Arial"/>
          <w:sz w:val="32"/>
          <w:szCs w:val="32"/>
        </w:rPr>
        <w:t xml:space="preserve"> </w:t>
      </w:r>
    </w:p>
    <w:p w:rsidR="006B0DAA" w:rsidRDefault="006B0DAA" w:rsidP="006B0DAA">
      <w:pPr>
        <w:pStyle w:val="a3"/>
        <w:spacing w:before="0" w:after="0"/>
        <w:jc w:val="center"/>
        <w:rPr>
          <w:rFonts w:ascii="仿宋_GB2312" w:eastAsia="仿宋_GB2312" w:cs="Arial"/>
          <w:sz w:val="32"/>
          <w:szCs w:val="32"/>
        </w:rPr>
      </w:pPr>
      <w:bookmarkStart w:id="0" w:name="_GoBack"/>
      <w:bookmarkEnd w:id="0"/>
      <w:r w:rsidRPr="006B0DAA">
        <w:rPr>
          <w:rFonts w:ascii="仿宋_GB2312" w:eastAsia="仿宋_GB2312" w:cs="Arial"/>
          <w:sz w:val="32"/>
          <w:szCs w:val="32"/>
        </w:rPr>
        <w:t>关于做好2013年度文件材料立卷 归档工作的通知</w:t>
      </w:r>
    </w:p>
    <w:p w:rsidR="006B0DAA" w:rsidRDefault="006B0DAA" w:rsidP="006B0DAA">
      <w:pPr>
        <w:pStyle w:val="a3"/>
        <w:spacing w:before="0" w:after="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各单位（部门）：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为确保学校2013年度各类档案及时、完整、准确归档，现将有关事项通知如下：</w:t>
      </w:r>
    </w:p>
    <w:p w:rsidR="006B0DAA" w:rsidRDefault="006B0DAA" w:rsidP="006B0DAA">
      <w:pPr>
        <w:pStyle w:val="a3"/>
        <w:spacing w:before="0" w:after="0" w:line="560" w:lineRule="atLeast"/>
        <w:ind w:left="480" w:firstLine="160"/>
        <w:rPr>
          <w:rFonts w:cs="Arial" w:hint="eastAsia"/>
        </w:rPr>
      </w:pPr>
      <w:r>
        <w:rPr>
          <w:rFonts w:ascii="黑体" w:eastAsia="黑体" w:hAnsi="黑体" w:cs="Arial" w:hint="eastAsia"/>
          <w:sz w:val="32"/>
          <w:szCs w:val="32"/>
        </w:rPr>
        <w:t>一、文件材料立卷归档的范围</w:t>
      </w:r>
    </w:p>
    <w:p w:rsidR="006B0DAA" w:rsidRDefault="006B0DAA" w:rsidP="006B0DAA">
      <w:pPr>
        <w:pStyle w:val="a3"/>
        <w:spacing w:before="0" w:after="0" w:line="560" w:lineRule="atLeast"/>
        <w:ind w:left="480" w:firstLine="168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1.2013年度办理完毕的党群、行政、外事、教学、科研、</w:t>
      </w:r>
    </w:p>
    <w:p w:rsidR="006B0DAA" w:rsidRDefault="006B0DAA" w:rsidP="006B0DAA">
      <w:pPr>
        <w:pStyle w:val="a3"/>
        <w:spacing w:before="0" w:after="0" w:line="560" w:lineRule="atLeast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 xml:space="preserve">基建、设备、产品、出版、财会等各类文件材料；　　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2.2013年结题的科研项目材料；</w:t>
      </w:r>
    </w:p>
    <w:p w:rsidR="006B0DAA" w:rsidRDefault="006B0DAA" w:rsidP="006B0DAA">
      <w:pPr>
        <w:pStyle w:val="a3"/>
        <w:spacing w:before="0" w:after="0" w:line="560" w:lineRule="atLeast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 xml:space="preserve">　　3.2013年竣工的基建项目材料；</w:t>
      </w:r>
    </w:p>
    <w:p w:rsidR="006B0DAA" w:rsidRDefault="006B0DAA" w:rsidP="006B0DAA">
      <w:pPr>
        <w:pStyle w:val="a3"/>
        <w:spacing w:before="0" w:after="0" w:line="560" w:lineRule="atLeast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 xml:space="preserve">　　4.5万元以上仪器设备随机材料；</w:t>
      </w:r>
    </w:p>
    <w:p w:rsidR="006B0DAA" w:rsidRDefault="006B0DAA" w:rsidP="006B0DAA">
      <w:pPr>
        <w:pStyle w:val="a3"/>
        <w:spacing w:before="0" w:after="0" w:line="560" w:lineRule="atLeast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 xml:space="preserve">　　5.2013年度的财会业务档案；</w:t>
      </w:r>
    </w:p>
    <w:p w:rsidR="006B0DAA" w:rsidRDefault="006B0DAA" w:rsidP="006B0DAA">
      <w:pPr>
        <w:pStyle w:val="a3"/>
        <w:spacing w:before="0" w:after="0" w:line="560" w:lineRule="atLeast"/>
        <w:ind w:firstLineChars="200"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6.2013年毕业生材料、招生材料及教学过程中形成的材料；</w:t>
      </w:r>
    </w:p>
    <w:p w:rsidR="006B0DAA" w:rsidRDefault="006B0DAA" w:rsidP="006B0DAA">
      <w:pPr>
        <w:pStyle w:val="a3"/>
        <w:spacing w:before="0" w:after="0" w:line="560" w:lineRule="atLeast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 xml:space="preserve">　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sz w:val="32"/>
          <w:szCs w:val="32"/>
        </w:rPr>
        <w:t xml:space="preserve"> 7.有保存价值的照片（含电子照片）；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8.有保存价值的荣誉证书、牌匾、题辞、锦旗等实物；</w:t>
      </w:r>
    </w:p>
    <w:p w:rsidR="006B0DAA" w:rsidRDefault="006B0DAA" w:rsidP="006B0DAA">
      <w:pPr>
        <w:pStyle w:val="a3"/>
        <w:spacing w:before="0" w:after="0" w:line="560" w:lineRule="atLeast"/>
        <w:ind w:firstLine="60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具体归档范围参见《山东交通学院档案归档范围和保管期限表》及《山东交通学院二级学院档案归档范围和保管期限表》。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立卷归档的文件包括纸质材料与相应的电子文件材料，例如照片与底片、光盘、磁盘等，尤其是反映学校重大活动的各类电子文件，应与纸质文字材料同时归档。</w:t>
      </w:r>
      <w:r>
        <w:rPr>
          <w:rFonts w:ascii="仿宋_GB2312" w:eastAsia="仿宋_GB2312" w:cs="Arial" w:hint="eastAsia"/>
          <w:sz w:val="32"/>
          <w:szCs w:val="32"/>
        </w:rPr>
        <w:br/>
        <w:t xml:space="preserve">　　</w:t>
      </w:r>
      <w:r>
        <w:rPr>
          <w:rFonts w:ascii="黑体" w:eastAsia="黑体" w:hAnsi="黑体" w:cs="Arial" w:hint="eastAsia"/>
          <w:sz w:val="32"/>
          <w:szCs w:val="32"/>
        </w:rPr>
        <w:t>二、部门立卷的要求</w:t>
      </w:r>
      <w:r>
        <w:rPr>
          <w:rFonts w:ascii="仿宋_GB2312" w:eastAsia="仿宋_GB2312" w:cs="Arial" w:hint="eastAsia"/>
          <w:sz w:val="32"/>
          <w:szCs w:val="32"/>
        </w:rPr>
        <w:br/>
        <w:t xml:space="preserve">　 （一）各单位（部门）要加强部门立卷工作的领导，进一步明确分管负责人和档案员的岗位职责；统筹协调，保证归档文件材料收集齐全，按期完成立卷任务并移交档案室。任何单位和个人不得据为己有。</w:t>
      </w:r>
      <w:r>
        <w:rPr>
          <w:rFonts w:ascii="仿宋_GB2312" w:eastAsia="仿宋_GB2312" w:cs="Arial" w:hint="eastAsia"/>
          <w:sz w:val="32"/>
          <w:szCs w:val="32"/>
        </w:rPr>
        <w:br/>
        <w:t xml:space="preserve">　 （二）各单位（部门）分管负责人应严格把关，认真审查案卷内容，重要文件材料须有相应的标识，例如加盖单位印章、负责人或经办人签字，附件是否齐全，文件承办结果是否归档等，确保归档材料价值的有效性，做到文件材料完整归档。</w:t>
      </w:r>
    </w:p>
    <w:p w:rsidR="006B0DAA" w:rsidRDefault="006B0DAA" w:rsidP="006B0DAA">
      <w:pPr>
        <w:pStyle w:val="a3"/>
        <w:spacing w:before="0" w:after="0" w:line="560" w:lineRule="atLeast"/>
        <w:ind w:firstLine="60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（三）立卷归档的文件材料须是原件，复印件原则上不得归档;文件用笔、打印应符合档案要求。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（四）各单位（部门）将收集齐全的文件材料，进行分类组卷、编写页码、拟写案卷题名后，登录档案网络管理系统，进行档案案卷著录，著录完成后提交系统，经档案室档案系统管理员审定合格后，用A4纸打印卷内文件目录。</w:t>
      </w:r>
      <w:r>
        <w:rPr>
          <w:rFonts w:ascii="仿宋_GB2312" w:eastAsia="仿宋_GB2312" w:cs="Arial" w:hint="eastAsia"/>
          <w:b/>
          <w:sz w:val="32"/>
          <w:szCs w:val="32"/>
        </w:rPr>
        <w:t>密级文件不得上传系统</w:t>
      </w:r>
      <w:r>
        <w:rPr>
          <w:rFonts w:ascii="仿宋_GB2312" w:eastAsia="仿宋_GB2312" w:cs="Arial" w:hint="eastAsia"/>
          <w:sz w:val="32"/>
          <w:szCs w:val="32"/>
        </w:rPr>
        <w:t>，直接将案卷移交档案室归档。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（五）案卷整理完成后，要填写“卷内备考表”。其中“本卷情况说明”填写卷内文件缺损、修改、补充、移出等情况及案卷立好以后发生或发现的问题，由档案管理人员填写并签名、标注时间；“立卷人”指责任立卷者；“检查人”指本单位（部门）主要领导；“立卷时间”指完成立卷的日期。若卷内无情况说明，也须将立卷人、检查人的姓名和时间写上，以示负责。之后，利用档案网络管理系统打印“案卷移交目录”一式两份，一并向档案室移交存档。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（六）各单位（部门）要对往年应归档但尚未归档的文件材料及时检查，在档案室的指导下补充立卷归档。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（七）文件材料立卷归档具体操作参见《山东交通学院使用档案网络管理系统立卷归档的方法与步骤》。</w:t>
      </w:r>
    </w:p>
    <w:p w:rsidR="006B0DAA" w:rsidRDefault="006B0DAA" w:rsidP="006B0DAA">
      <w:pPr>
        <w:pStyle w:val="a3"/>
        <w:spacing w:before="0" w:after="0" w:line="560" w:lineRule="atLeast"/>
        <w:ind w:firstLine="640"/>
        <w:rPr>
          <w:rFonts w:cs="Arial" w:hint="eastAsia"/>
        </w:rPr>
      </w:pPr>
      <w:r>
        <w:rPr>
          <w:rFonts w:ascii="黑体" w:eastAsia="黑体" w:hAnsi="黑体" w:cs="Arial" w:hint="eastAsia"/>
          <w:sz w:val="32"/>
          <w:szCs w:val="32"/>
        </w:rPr>
        <w:t>三、时间安排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（一）2013年文件材料收集、整理、预立卷工作于2014年5月20日前完成，各单位（部门）兼职档案员请于5月19前至学校档案室领回档案室预立卷部分材料（上级来文及学校发文）；</w:t>
      </w:r>
    </w:p>
    <w:p w:rsidR="006B0DAA" w:rsidRDefault="006B0DAA" w:rsidP="006B0DAA">
      <w:pPr>
        <w:pStyle w:val="a3"/>
        <w:spacing w:before="0" w:after="0" w:line="560" w:lineRule="atLeast"/>
        <w:ind w:firstLine="672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（二）档案管理系统在线归档及目录录入、打印、归档移交工作于5月23日前完成。</w:t>
      </w:r>
    </w:p>
    <w:p w:rsidR="006B0DAA" w:rsidRDefault="006B0DAA" w:rsidP="006B0DAA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B0DAA" w:rsidRDefault="006B0DAA" w:rsidP="006B0DAA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B0DAA" w:rsidRDefault="006B0DAA" w:rsidP="006B0DAA">
      <w:pPr>
        <w:pStyle w:val="a3"/>
        <w:spacing w:before="0" w:after="0" w:line="560" w:lineRule="atLeast"/>
        <w:ind w:firstLine="4048"/>
        <w:rPr>
          <w:rFonts w:cs="Arial" w:hint="eastAsia"/>
        </w:rPr>
      </w:pPr>
      <w:r>
        <w:rPr>
          <w:rFonts w:cs="Arial" w:hint="eastAsia"/>
          <w:b/>
          <w:bCs/>
          <w:sz w:val="35"/>
          <w:szCs w:val="35"/>
        </w:rPr>
        <w:lastRenderedPageBreak/>
        <w:t> </w:t>
      </w:r>
      <w:r>
        <w:rPr>
          <w:rFonts w:ascii="仿宋_GB2312" w:eastAsia="仿宋_GB2312" w:cs="Arial" w:hint="eastAsia"/>
          <w:sz w:val="32"/>
          <w:szCs w:val="32"/>
        </w:rPr>
        <w:t>山东交通学院院长办公室</w:t>
      </w:r>
    </w:p>
    <w:p w:rsidR="006B0DAA" w:rsidRDefault="006B0DAA" w:rsidP="006B0DAA">
      <w:pPr>
        <w:pStyle w:val="a3"/>
        <w:spacing w:before="0" w:after="0" w:line="560" w:lineRule="atLeast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                           </w:t>
      </w:r>
      <w:r>
        <w:rPr>
          <w:rFonts w:ascii="仿宋_GB2312" w:eastAsia="仿宋_GB2312" w:cs="Arial"/>
          <w:sz w:val="32"/>
          <w:szCs w:val="32"/>
        </w:rPr>
        <w:t xml:space="preserve">           </w:t>
      </w:r>
      <w:r>
        <w:rPr>
          <w:rFonts w:ascii="仿宋_GB2312" w:eastAsia="仿宋_GB2312" w:cs="Arial" w:hint="eastAsia"/>
          <w:sz w:val="32"/>
          <w:szCs w:val="32"/>
        </w:rPr>
        <w:t xml:space="preserve"> 2014年5月15日</w:t>
      </w:r>
    </w:p>
    <w:p w:rsidR="006B0DAA" w:rsidRDefault="006B0DAA" w:rsidP="006B0DAA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3C0907" w:rsidRDefault="003C0907"/>
    <w:sectPr w:rsidR="003C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AA"/>
    <w:rsid w:val="00295C39"/>
    <w:rsid w:val="003C0907"/>
    <w:rsid w:val="006B0DAA"/>
    <w:rsid w:val="00E06962"/>
    <w:rsid w:val="00E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2A1E"/>
  <w15:chartTrackingRefBased/>
  <w15:docId w15:val="{86C992E1-844D-46BA-9C40-A37E07C0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AA"/>
    <w:pPr>
      <w:widowControl/>
      <w:spacing w:before="15" w:after="15" w:line="408" w:lineRule="auto"/>
      <w:jc w:val="left"/>
    </w:pPr>
    <w:rPr>
      <w:rFonts w:ascii="微软雅黑" w:eastAsia="微软雅黑" w:hAnsi="微软雅黑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陈祥虎</dc:creator>
  <cp:keywords/>
  <dc:description/>
  <cp:lastModifiedBy>陈祥虎</cp:lastModifiedBy>
  <cp:revision>2</cp:revision>
  <dcterms:created xsi:type="dcterms:W3CDTF">2017-06-15T13:24:00Z</dcterms:created>
  <dcterms:modified xsi:type="dcterms:W3CDTF">2017-06-15T13:26:00Z</dcterms:modified>
</cp:coreProperties>
</file>